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FCD" w:rsidRDefault="003E0FCD" w:rsidP="003E0FCD">
      <w:pPr>
        <w:ind w:firstLine="709"/>
        <w:jc w:val="center"/>
        <w:rPr>
          <w:rFonts w:cs="Times New Roman"/>
          <w:b/>
          <w:sz w:val="28"/>
          <w:szCs w:val="28"/>
        </w:rPr>
      </w:pPr>
    </w:p>
    <w:p w:rsidR="003E0FCD" w:rsidRDefault="003E0FCD" w:rsidP="003E0FCD">
      <w:pPr>
        <w:ind w:firstLine="709"/>
        <w:jc w:val="center"/>
        <w:rPr>
          <w:rFonts w:cs="Times New Roman"/>
          <w:b/>
          <w:sz w:val="28"/>
          <w:szCs w:val="28"/>
        </w:rPr>
      </w:pPr>
    </w:p>
    <w:p w:rsidR="003E0FCD" w:rsidRDefault="003E0FCD" w:rsidP="003E0FCD">
      <w:pPr>
        <w:ind w:firstLine="709"/>
        <w:jc w:val="center"/>
        <w:rPr>
          <w:rFonts w:cs="Times New Roman"/>
          <w:b/>
          <w:sz w:val="28"/>
          <w:szCs w:val="28"/>
        </w:rPr>
      </w:pPr>
    </w:p>
    <w:p w:rsidR="003E0FCD" w:rsidRDefault="003E0FCD" w:rsidP="003E0FCD">
      <w:pPr>
        <w:ind w:firstLine="709"/>
        <w:jc w:val="center"/>
        <w:rPr>
          <w:rFonts w:cs="Times New Roman"/>
          <w:b/>
          <w:sz w:val="28"/>
          <w:szCs w:val="28"/>
        </w:rPr>
      </w:pPr>
    </w:p>
    <w:p w:rsidR="003E0FCD" w:rsidRDefault="003E0FCD" w:rsidP="003E0FCD">
      <w:pPr>
        <w:ind w:firstLine="709"/>
        <w:jc w:val="center"/>
        <w:rPr>
          <w:rFonts w:cs="Times New Roman"/>
          <w:b/>
          <w:sz w:val="28"/>
          <w:szCs w:val="28"/>
        </w:rPr>
      </w:pPr>
    </w:p>
    <w:p w:rsidR="003E0FCD" w:rsidRDefault="003E0FCD" w:rsidP="003E0FCD">
      <w:pPr>
        <w:ind w:firstLine="709"/>
        <w:jc w:val="center"/>
        <w:rPr>
          <w:rFonts w:cs="Times New Roman"/>
          <w:b/>
          <w:sz w:val="28"/>
          <w:szCs w:val="28"/>
        </w:rPr>
      </w:pPr>
    </w:p>
    <w:p w:rsidR="003E0FCD" w:rsidRDefault="003E0FCD" w:rsidP="003E0FCD">
      <w:pPr>
        <w:ind w:firstLine="709"/>
        <w:jc w:val="center"/>
        <w:rPr>
          <w:rFonts w:cs="Times New Roman"/>
          <w:b/>
          <w:sz w:val="28"/>
          <w:szCs w:val="28"/>
        </w:rPr>
      </w:pPr>
    </w:p>
    <w:p w:rsidR="003E0FCD" w:rsidRDefault="003E0FCD" w:rsidP="003E0FCD">
      <w:pPr>
        <w:ind w:firstLine="709"/>
        <w:jc w:val="center"/>
        <w:rPr>
          <w:rFonts w:cs="Times New Roman"/>
          <w:b/>
          <w:sz w:val="28"/>
          <w:szCs w:val="28"/>
        </w:rPr>
      </w:pPr>
    </w:p>
    <w:p w:rsidR="003E0FCD" w:rsidRDefault="003E0FCD" w:rsidP="003E0FCD">
      <w:pPr>
        <w:ind w:firstLine="709"/>
        <w:jc w:val="center"/>
        <w:rPr>
          <w:rFonts w:cs="Times New Roman"/>
          <w:b/>
          <w:sz w:val="28"/>
          <w:szCs w:val="28"/>
        </w:rPr>
      </w:pPr>
    </w:p>
    <w:p w:rsidR="003E0FCD" w:rsidRDefault="003E0FCD" w:rsidP="003E0FCD">
      <w:pPr>
        <w:ind w:firstLine="709"/>
        <w:jc w:val="center"/>
        <w:rPr>
          <w:rFonts w:cs="Times New Roman"/>
          <w:b/>
          <w:sz w:val="28"/>
          <w:szCs w:val="28"/>
        </w:rPr>
      </w:pPr>
    </w:p>
    <w:p w:rsidR="003E0FCD" w:rsidRPr="009A6E89" w:rsidRDefault="003E0FCD" w:rsidP="003E0FCD">
      <w:pPr>
        <w:ind w:firstLine="709"/>
        <w:jc w:val="center"/>
        <w:rPr>
          <w:rFonts w:cs="Times New Roman"/>
          <w:b/>
          <w:szCs w:val="24"/>
        </w:rPr>
      </w:pPr>
    </w:p>
    <w:p w:rsidR="003E0FCD" w:rsidRPr="00F77E15" w:rsidRDefault="00FC070A" w:rsidP="003E0FCD">
      <w:pPr>
        <w:jc w:val="center"/>
        <w:rPr>
          <w:rFonts w:cs="Times New Roman"/>
          <w:b/>
          <w:sz w:val="28"/>
          <w:szCs w:val="28"/>
        </w:rPr>
      </w:pPr>
      <w:r w:rsidRPr="00F77E15">
        <w:rPr>
          <w:rFonts w:cs="Times New Roman"/>
          <w:b/>
          <w:sz w:val="28"/>
          <w:szCs w:val="28"/>
        </w:rPr>
        <w:t xml:space="preserve">О внесении изменений в Правила землепользования </w:t>
      </w:r>
    </w:p>
    <w:p w:rsidR="00FC070A" w:rsidRPr="00F77E15" w:rsidRDefault="00FC070A" w:rsidP="003E0FCD">
      <w:pPr>
        <w:jc w:val="center"/>
        <w:rPr>
          <w:rFonts w:cs="Times New Roman"/>
          <w:b/>
          <w:sz w:val="28"/>
          <w:szCs w:val="28"/>
        </w:rPr>
      </w:pPr>
      <w:r w:rsidRPr="00F77E15">
        <w:rPr>
          <w:rFonts w:cs="Times New Roman"/>
          <w:b/>
          <w:sz w:val="28"/>
          <w:szCs w:val="28"/>
        </w:rPr>
        <w:t>и застройки городского округа Тольятти, утвержденные решением Думы городского округа Тольятти от 24.12.2008 № 1059</w:t>
      </w:r>
    </w:p>
    <w:p w:rsidR="00FC070A" w:rsidRDefault="00FC070A" w:rsidP="003E0FCD">
      <w:pPr>
        <w:ind w:firstLine="709"/>
        <w:jc w:val="center"/>
        <w:rPr>
          <w:rFonts w:cs="Times New Roman"/>
          <w:sz w:val="28"/>
          <w:szCs w:val="28"/>
        </w:rPr>
      </w:pPr>
    </w:p>
    <w:p w:rsidR="00F77E15" w:rsidRDefault="00F77E15" w:rsidP="003E0FCD">
      <w:pPr>
        <w:ind w:firstLine="709"/>
        <w:jc w:val="center"/>
        <w:rPr>
          <w:rFonts w:cs="Times New Roman"/>
          <w:sz w:val="28"/>
          <w:szCs w:val="28"/>
        </w:rPr>
      </w:pPr>
    </w:p>
    <w:p w:rsidR="00F77E15" w:rsidRPr="00F77E15" w:rsidRDefault="00F77E15" w:rsidP="003E0FCD">
      <w:pPr>
        <w:ind w:firstLine="709"/>
        <w:jc w:val="center"/>
        <w:rPr>
          <w:rFonts w:cs="Times New Roman"/>
          <w:sz w:val="28"/>
          <w:szCs w:val="28"/>
        </w:rPr>
      </w:pPr>
    </w:p>
    <w:p w:rsidR="00FC070A" w:rsidRPr="00F77E15" w:rsidRDefault="00FC070A" w:rsidP="003E0FCD">
      <w:pPr>
        <w:snapToGri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F77E15">
        <w:rPr>
          <w:rFonts w:cs="Times New Roman"/>
          <w:sz w:val="28"/>
          <w:szCs w:val="28"/>
        </w:rPr>
        <w:t>Рассмотрев изменения в Правила землепользования и застройки городского округа Тольятти, утвержденные решением Думы городского округа Тольятти от 24.12.2008 № 1059</w:t>
      </w:r>
      <w:bookmarkStart w:id="0" w:name="_GoBack"/>
      <w:bookmarkEnd w:id="0"/>
      <w:r w:rsidRPr="00F77E15">
        <w:rPr>
          <w:rFonts w:cs="Times New Roman"/>
          <w:sz w:val="28"/>
          <w:szCs w:val="28"/>
        </w:rPr>
        <w:t>, в части установле</w:t>
      </w:r>
      <w:r w:rsidR="003E0FCD" w:rsidRPr="00F77E15">
        <w:rPr>
          <w:rFonts w:cs="Times New Roman"/>
          <w:sz w:val="28"/>
          <w:szCs w:val="28"/>
        </w:rPr>
        <w:t>ния территориальной зоны Р-1А (з</w:t>
      </w:r>
      <w:r w:rsidRPr="00F77E15">
        <w:rPr>
          <w:rFonts w:cs="Times New Roman"/>
          <w:sz w:val="28"/>
          <w:szCs w:val="28"/>
        </w:rPr>
        <w:t xml:space="preserve">она культуры и отдыха) по границам земельных участков с кадастровыми номерами 63:09:0305001:523, 63:09:0305001:524, 63:09:0305001:525 (парк Центрального района, </w:t>
      </w:r>
      <w:proofErr w:type="spellStart"/>
      <w:r w:rsidRPr="00F77E15">
        <w:rPr>
          <w:rFonts w:cs="Times New Roman"/>
          <w:sz w:val="28"/>
          <w:szCs w:val="28"/>
        </w:rPr>
        <w:t>Горсад</w:t>
      </w:r>
      <w:proofErr w:type="spellEnd"/>
      <w:r w:rsidRPr="00F77E15">
        <w:rPr>
          <w:rFonts w:cs="Times New Roman"/>
          <w:sz w:val="28"/>
          <w:szCs w:val="28"/>
        </w:rPr>
        <w:t>), 63:09:0201057:791 (парк Комсомольского района), 63</w:t>
      </w:r>
      <w:proofErr w:type="gramEnd"/>
      <w:r w:rsidRPr="00F77E15">
        <w:rPr>
          <w:rFonts w:cs="Times New Roman"/>
          <w:sz w:val="28"/>
          <w:szCs w:val="28"/>
        </w:rPr>
        <w:t>:09:0101177:5 (парк Автозаводского района, парк Победы), 63:09:0305025:576 (пляж «Волжский замок»), руководствуясь Градостроительным кодексом Российской Федерации, Уставом городского округа Тольятти, Дума</w:t>
      </w:r>
    </w:p>
    <w:p w:rsidR="00FC070A" w:rsidRPr="00F77E15" w:rsidRDefault="00FC070A" w:rsidP="003E0FCD">
      <w:pPr>
        <w:snapToGrid w:val="0"/>
        <w:ind w:firstLine="709"/>
        <w:jc w:val="center"/>
        <w:rPr>
          <w:rFonts w:cs="Times New Roman"/>
          <w:szCs w:val="24"/>
        </w:rPr>
      </w:pPr>
    </w:p>
    <w:p w:rsidR="00FC070A" w:rsidRPr="00F77E15" w:rsidRDefault="00FC070A" w:rsidP="003E0FCD">
      <w:pPr>
        <w:snapToGrid w:val="0"/>
        <w:jc w:val="center"/>
        <w:rPr>
          <w:rFonts w:cs="Times New Roman"/>
          <w:sz w:val="28"/>
          <w:szCs w:val="28"/>
        </w:rPr>
      </w:pPr>
      <w:r w:rsidRPr="00F77E15">
        <w:rPr>
          <w:rFonts w:cs="Times New Roman"/>
          <w:sz w:val="28"/>
          <w:szCs w:val="28"/>
        </w:rPr>
        <w:t>РЕШИЛА:</w:t>
      </w:r>
    </w:p>
    <w:p w:rsidR="003E0FCD" w:rsidRPr="00F77E15" w:rsidRDefault="003E0FCD" w:rsidP="003E0FCD">
      <w:pPr>
        <w:snapToGrid w:val="0"/>
        <w:ind w:firstLine="709"/>
        <w:jc w:val="center"/>
        <w:rPr>
          <w:rFonts w:cs="Times New Roman"/>
          <w:szCs w:val="24"/>
        </w:rPr>
      </w:pPr>
    </w:p>
    <w:p w:rsidR="00FC070A" w:rsidRPr="00F77E15" w:rsidRDefault="00FC070A" w:rsidP="003E0FC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 w:val="28"/>
          <w:szCs w:val="28"/>
        </w:rPr>
      </w:pPr>
      <w:r w:rsidRPr="00F77E15">
        <w:rPr>
          <w:rFonts w:cs="Times New Roman"/>
          <w:sz w:val="28"/>
          <w:szCs w:val="28"/>
        </w:rPr>
        <w:t>1</w:t>
      </w:r>
      <w:r w:rsidR="003E0FCD" w:rsidRPr="00F77E15">
        <w:rPr>
          <w:rFonts w:cs="Times New Roman"/>
          <w:sz w:val="28"/>
          <w:szCs w:val="28"/>
        </w:rPr>
        <w:t>. </w:t>
      </w:r>
      <w:r w:rsidRPr="00F77E15">
        <w:rPr>
          <w:rFonts w:cs="Times New Roman"/>
          <w:sz w:val="28"/>
          <w:szCs w:val="28"/>
        </w:rPr>
        <w:t>Направить представленный администрацией городского округа Тольятти проект решения Думы</w:t>
      </w:r>
      <w:r w:rsidRPr="00F77E15">
        <w:rPr>
          <w:sz w:val="28"/>
          <w:szCs w:val="28"/>
        </w:rPr>
        <w:t xml:space="preserve"> </w:t>
      </w:r>
      <w:r w:rsidR="009A6E89" w:rsidRPr="00F77E15">
        <w:rPr>
          <w:rFonts w:cs="Times New Roman"/>
          <w:sz w:val="28"/>
          <w:szCs w:val="28"/>
        </w:rPr>
        <w:t>«О внесении изменений</w:t>
      </w:r>
      <w:r w:rsidRPr="00F77E15">
        <w:rPr>
          <w:rFonts w:cs="Times New Roman"/>
          <w:sz w:val="28"/>
          <w:szCs w:val="28"/>
        </w:rPr>
        <w:t xml:space="preserve"> в Правила землепользования и застройки городского округа Тольятти, утвержденные решением Думы городского округа Тольятти от 24.12.2008 №</w:t>
      </w:r>
      <w:r w:rsidR="003E0FCD" w:rsidRPr="00F77E15">
        <w:rPr>
          <w:rFonts w:cs="Times New Roman"/>
          <w:sz w:val="28"/>
          <w:szCs w:val="28"/>
        </w:rPr>
        <w:t xml:space="preserve"> </w:t>
      </w:r>
      <w:r w:rsidRPr="00F77E15">
        <w:rPr>
          <w:rFonts w:cs="Times New Roman"/>
          <w:sz w:val="28"/>
          <w:szCs w:val="28"/>
        </w:rPr>
        <w:t>1059» на доработку.</w:t>
      </w:r>
    </w:p>
    <w:p w:rsidR="00DE6D01" w:rsidRPr="00F77E15" w:rsidRDefault="003E0FCD" w:rsidP="003E0FCD">
      <w:pPr>
        <w:ind w:firstLine="709"/>
        <w:jc w:val="both"/>
        <w:rPr>
          <w:rFonts w:cs="Times New Roman"/>
          <w:sz w:val="28"/>
          <w:szCs w:val="28"/>
        </w:rPr>
      </w:pPr>
      <w:r w:rsidRPr="00F77E15">
        <w:rPr>
          <w:rFonts w:cs="Times New Roman"/>
          <w:sz w:val="28"/>
          <w:szCs w:val="28"/>
        </w:rPr>
        <w:t>2. </w:t>
      </w:r>
      <w:r w:rsidR="00FC070A" w:rsidRPr="00F77E15">
        <w:rPr>
          <w:rFonts w:cs="Times New Roman"/>
          <w:sz w:val="28"/>
          <w:szCs w:val="28"/>
        </w:rPr>
        <w:t>Рекомендовать администрации городского округа Тольятти</w:t>
      </w:r>
      <w:r w:rsidR="00DE6D01" w:rsidRPr="00F77E15">
        <w:rPr>
          <w:rFonts w:cs="Times New Roman"/>
          <w:sz w:val="28"/>
          <w:szCs w:val="28"/>
        </w:rPr>
        <w:t>:</w:t>
      </w:r>
    </w:p>
    <w:p w:rsidR="00FC070A" w:rsidRPr="00F77E15" w:rsidRDefault="00DE6D01" w:rsidP="003E0FCD">
      <w:pPr>
        <w:ind w:firstLine="709"/>
        <w:jc w:val="both"/>
        <w:rPr>
          <w:rFonts w:cs="Times New Roman"/>
          <w:sz w:val="28"/>
          <w:szCs w:val="28"/>
        </w:rPr>
      </w:pPr>
      <w:r w:rsidRPr="00F77E15">
        <w:rPr>
          <w:rFonts w:cs="Times New Roman"/>
          <w:sz w:val="28"/>
          <w:szCs w:val="28"/>
        </w:rPr>
        <w:t>1)</w:t>
      </w:r>
      <w:r w:rsidR="00FC070A" w:rsidRPr="00F77E15">
        <w:rPr>
          <w:rFonts w:cs="Times New Roman"/>
          <w:sz w:val="28"/>
          <w:szCs w:val="28"/>
        </w:rPr>
        <w:t xml:space="preserve"> доработать проект решения Думы городского округа Тольятти </w:t>
      </w:r>
      <w:r w:rsidR="009A6E89" w:rsidRPr="00F77E15">
        <w:rPr>
          <w:rFonts w:cs="Times New Roman"/>
          <w:sz w:val="28"/>
          <w:szCs w:val="28"/>
        </w:rPr>
        <w:t>«О внесении изменений</w:t>
      </w:r>
      <w:r w:rsidR="00FC070A" w:rsidRPr="00F77E15">
        <w:rPr>
          <w:rFonts w:cs="Times New Roman"/>
          <w:sz w:val="28"/>
          <w:szCs w:val="28"/>
        </w:rPr>
        <w:t xml:space="preserve"> в Правила землепользования и застройки городского округа Тольятти, утвержденные решением Думы городского округа Тольятти от 24.12.2008 №</w:t>
      </w:r>
      <w:r w:rsidR="003E0FCD" w:rsidRPr="00F77E15">
        <w:rPr>
          <w:rFonts w:cs="Times New Roman"/>
          <w:sz w:val="28"/>
          <w:szCs w:val="28"/>
        </w:rPr>
        <w:t xml:space="preserve"> </w:t>
      </w:r>
      <w:r w:rsidR="00FC070A" w:rsidRPr="00F77E15">
        <w:rPr>
          <w:rFonts w:cs="Times New Roman"/>
          <w:sz w:val="28"/>
          <w:szCs w:val="28"/>
        </w:rPr>
        <w:t xml:space="preserve">1059» в части дополнения статьи 62.1. </w:t>
      </w:r>
      <w:r w:rsidRPr="00F77E15">
        <w:rPr>
          <w:rFonts w:cs="Times New Roman"/>
          <w:sz w:val="28"/>
          <w:szCs w:val="28"/>
        </w:rPr>
        <w:t xml:space="preserve">«Р-1А. </w:t>
      </w:r>
      <w:r w:rsidR="00FC070A" w:rsidRPr="00F77E15">
        <w:rPr>
          <w:rFonts w:cs="Times New Roman"/>
          <w:sz w:val="28"/>
          <w:szCs w:val="28"/>
        </w:rPr>
        <w:t xml:space="preserve">Зона культуры и отдыха» видом разрешенного использования объектов капитального строительства - «пляжи» и установления в градостроительных регламентах </w:t>
      </w:r>
      <w:r w:rsidR="00FC070A" w:rsidRPr="00F77E15">
        <w:rPr>
          <w:rFonts w:eastAsiaTheme="minorHAnsi" w:cs="Times New Roman"/>
          <w:sz w:val="28"/>
          <w:szCs w:val="28"/>
          <w:lang w:eastAsia="en-US"/>
        </w:rPr>
        <w:t>требований к архитектурно-градостроительному облику объектов капитального строительства.</w:t>
      </w:r>
    </w:p>
    <w:p w:rsidR="00FC070A" w:rsidRPr="00F77E15" w:rsidRDefault="00DE6D01" w:rsidP="003E0FCD">
      <w:pPr>
        <w:ind w:firstLine="993"/>
        <w:jc w:val="both"/>
        <w:rPr>
          <w:rFonts w:cs="Times New Roman"/>
          <w:sz w:val="28"/>
          <w:szCs w:val="28"/>
        </w:rPr>
      </w:pPr>
      <w:r w:rsidRPr="00F77E15">
        <w:rPr>
          <w:rFonts w:cs="Times New Roman"/>
          <w:sz w:val="28"/>
          <w:szCs w:val="28"/>
        </w:rPr>
        <w:t>Срок – по мере готовности;</w:t>
      </w:r>
    </w:p>
    <w:p w:rsidR="00DE6D01" w:rsidRPr="00F77E15" w:rsidRDefault="00DE6D01" w:rsidP="00DE6D01">
      <w:pPr>
        <w:ind w:firstLine="993"/>
        <w:jc w:val="both"/>
        <w:rPr>
          <w:rFonts w:cs="Times New Roman"/>
          <w:sz w:val="28"/>
          <w:szCs w:val="28"/>
        </w:rPr>
      </w:pPr>
      <w:proofErr w:type="gramStart"/>
      <w:r w:rsidRPr="00F77E15">
        <w:rPr>
          <w:rFonts w:cs="Times New Roman"/>
          <w:sz w:val="28"/>
          <w:szCs w:val="28"/>
        </w:rPr>
        <w:lastRenderedPageBreak/>
        <w:t>2) рассмотреть возможность внесения изменений в Положение об использовании земельных участков, на которые действие градостроительных регламентов не распространяется или для которых градостроительные регламенты не устанавливаются, утвержденное постановлением мэрии городского округа Тольятти от 22.04.2010 № 1027-п/1, в части дополнения видов разрешенного использования земельных участков в границах территорий общего пользования видами разрешенного использования, предусмотренными в статье 62.1.</w:t>
      </w:r>
      <w:proofErr w:type="gramEnd"/>
      <w:r w:rsidRPr="00F77E15">
        <w:rPr>
          <w:rFonts w:cs="Times New Roman"/>
          <w:sz w:val="28"/>
          <w:szCs w:val="28"/>
        </w:rPr>
        <w:t xml:space="preserve"> «Р-1А. Зона культуры и отдыха» Правил землепользования и застройки городского округа Тольятти.</w:t>
      </w:r>
    </w:p>
    <w:p w:rsidR="00FC070A" w:rsidRPr="00F77E15" w:rsidRDefault="00FC070A" w:rsidP="003E0FC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 w:val="28"/>
          <w:szCs w:val="28"/>
        </w:rPr>
      </w:pPr>
      <w:r w:rsidRPr="00F77E15">
        <w:rPr>
          <w:rFonts w:cs="Times New Roman"/>
          <w:sz w:val="28"/>
          <w:szCs w:val="28"/>
        </w:rPr>
        <w:t>3</w:t>
      </w:r>
      <w:r w:rsidR="003E0FCD" w:rsidRPr="00F77E15">
        <w:rPr>
          <w:rFonts w:cs="Times New Roman"/>
          <w:sz w:val="28"/>
          <w:szCs w:val="28"/>
        </w:rPr>
        <w:t>. </w:t>
      </w:r>
      <w:proofErr w:type="gramStart"/>
      <w:r w:rsidRPr="00F77E15">
        <w:rPr>
          <w:rFonts w:cs="Times New Roman"/>
          <w:sz w:val="28"/>
          <w:szCs w:val="28"/>
        </w:rPr>
        <w:t>Контроль за</w:t>
      </w:r>
      <w:proofErr w:type="gramEnd"/>
      <w:r w:rsidRPr="00F77E15">
        <w:rPr>
          <w:rFonts w:cs="Times New Roman"/>
          <w:sz w:val="28"/>
          <w:szCs w:val="28"/>
        </w:rPr>
        <w:t xml:space="preserve"> выполнением настоящего решения возложить на постоянную комиссию по муниципальному имуществу, градостроительству и землепользованию.</w:t>
      </w:r>
    </w:p>
    <w:p w:rsidR="009A6E89" w:rsidRPr="00F77E15" w:rsidRDefault="009A6E89" w:rsidP="009A6E89">
      <w:pPr>
        <w:tabs>
          <w:tab w:val="left" w:pos="0"/>
        </w:tabs>
        <w:jc w:val="both"/>
        <w:rPr>
          <w:sz w:val="28"/>
          <w:szCs w:val="28"/>
        </w:rPr>
      </w:pPr>
    </w:p>
    <w:p w:rsidR="00F77E15" w:rsidRPr="00F77E15" w:rsidRDefault="00F77E15" w:rsidP="009A6E89">
      <w:pPr>
        <w:tabs>
          <w:tab w:val="left" w:pos="0"/>
        </w:tabs>
        <w:jc w:val="both"/>
        <w:rPr>
          <w:sz w:val="28"/>
          <w:szCs w:val="28"/>
        </w:rPr>
      </w:pPr>
    </w:p>
    <w:p w:rsidR="00F77E15" w:rsidRPr="00F77E15" w:rsidRDefault="00F77E15" w:rsidP="009A6E89">
      <w:pPr>
        <w:tabs>
          <w:tab w:val="left" w:pos="0"/>
        </w:tabs>
        <w:jc w:val="both"/>
        <w:rPr>
          <w:sz w:val="28"/>
          <w:szCs w:val="28"/>
        </w:rPr>
      </w:pPr>
    </w:p>
    <w:p w:rsidR="00FC070A" w:rsidRPr="00F77E15" w:rsidRDefault="00F77E15" w:rsidP="009A6E8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  </w:t>
      </w:r>
      <w:r w:rsidR="00FC070A" w:rsidRPr="00F77E15">
        <w:rPr>
          <w:sz w:val="28"/>
          <w:szCs w:val="28"/>
        </w:rPr>
        <w:t xml:space="preserve">                                  </w:t>
      </w:r>
      <w:r w:rsidR="003E0FCD" w:rsidRPr="00F77E15">
        <w:rPr>
          <w:sz w:val="28"/>
          <w:szCs w:val="28"/>
        </w:rPr>
        <w:t xml:space="preserve">                                  </w:t>
      </w:r>
      <w:r w:rsidR="009A6E89" w:rsidRPr="00F77E15">
        <w:rPr>
          <w:sz w:val="28"/>
          <w:szCs w:val="28"/>
        </w:rPr>
        <w:t xml:space="preserve">     </w:t>
      </w:r>
      <w:proofErr w:type="spellStart"/>
      <w:r w:rsidR="003E0FCD" w:rsidRPr="00F77E15">
        <w:rPr>
          <w:sz w:val="28"/>
          <w:szCs w:val="28"/>
        </w:rPr>
        <w:t>С.Ю.</w:t>
      </w:r>
      <w:r w:rsidR="00FC070A" w:rsidRPr="00F77E15">
        <w:rPr>
          <w:sz w:val="28"/>
          <w:szCs w:val="28"/>
        </w:rPr>
        <w:t>Рузанов</w:t>
      </w:r>
      <w:proofErr w:type="spellEnd"/>
    </w:p>
    <w:sectPr w:rsidR="00FC070A" w:rsidRPr="00F77E15" w:rsidSect="003E0FC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FCD" w:rsidRDefault="003E0FCD" w:rsidP="003E0FCD">
      <w:r>
        <w:separator/>
      </w:r>
    </w:p>
  </w:endnote>
  <w:endnote w:type="continuationSeparator" w:id="0">
    <w:p w:rsidR="003E0FCD" w:rsidRDefault="003E0FCD" w:rsidP="003E0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FCD" w:rsidRDefault="003E0FCD" w:rsidP="003E0FCD">
      <w:r>
        <w:separator/>
      </w:r>
    </w:p>
  </w:footnote>
  <w:footnote w:type="continuationSeparator" w:id="0">
    <w:p w:rsidR="003E0FCD" w:rsidRDefault="003E0FCD" w:rsidP="003E0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7764895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3E0FCD" w:rsidRPr="003E0FCD" w:rsidRDefault="003E0FCD">
        <w:pPr>
          <w:pStyle w:val="a4"/>
          <w:jc w:val="center"/>
          <w:rPr>
            <w:sz w:val="20"/>
          </w:rPr>
        </w:pPr>
        <w:r w:rsidRPr="003E0FCD">
          <w:rPr>
            <w:sz w:val="20"/>
          </w:rPr>
          <w:fldChar w:fldCharType="begin"/>
        </w:r>
        <w:r w:rsidRPr="003E0FCD">
          <w:rPr>
            <w:sz w:val="20"/>
          </w:rPr>
          <w:instrText>PAGE   \* MERGEFORMAT</w:instrText>
        </w:r>
        <w:r w:rsidRPr="003E0FCD">
          <w:rPr>
            <w:sz w:val="20"/>
          </w:rPr>
          <w:fldChar w:fldCharType="separate"/>
        </w:r>
        <w:r w:rsidR="00752B65">
          <w:rPr>
            <w:noProof/>
            <w:sz w:val="20"/>
          </w:rPr>
          <w:t>2</w:t>
        </w:r>
        <w:r w:rsidRPr="003E0FCD">
          <w:rPr>
            <w:sz w:val="20"/>
          </w:rPr>
          <w:fldChar w:fldCharType="end"/>
        </w:r>
      </w:p>
    </w:sdtContent>
  </w:sdt>
  <w:p w:rsidR="003E0FCD" w:rsidRDefault="003E0FC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70A"/>
    <w:rsid w:val="000903C6"/>
    <w:rsid w:val="00246CED"/>
    <w:rsid w:val="002D7D53"/>
    <w:rsid w:val="003921FA"/>
    <w:rsid w:val="003E0FCD"/>
    <w:rsid w:val="00457939"/>
    <w:rsid w:val="004E01F3"/>
    <w:rsid w:val="0066193D"/>
    <w:rsid w:val="00752B65"/>
    <w:rsid w:val="00877E88"/>
    <w:rsid w:val="008C1212"/>
    <w:rsid w:val="009A6E89"/>
    <w:rsid w:val="009C295D"/>
    <w:rsid w:val="00D579D4"/>
    <w:rsid w:val="00DE43CD"/>
    <w:rsid w:val="00DE6D01"/>
    <w:rsid w:val="00F77E15"/>
    <w:rsid w:val="00FC070A"/>
    <w:rsid w:val="00FC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70A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70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E0F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0FCD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E0F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E0FCD"/>
    <w:rPr>
      <w:rFonts w:ascii="Times New Roman" w:eastAsia="Times New Roman" w:hAnsi="Times New Roman" w:cs="Arial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70A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70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E0F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0FCD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E0F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E0FCD"/>
    <w:rPr>
      <w:rFonts w:ascii="Times New Roman" w:eastAsia="Times New Roman" w:hAnsi="Times New Roman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Ю. Романова</dc:creator>
  <cp:lastModifiedBy>Наталья Б. Сокирко</cp:lastModifiedBy>
  <cp:revision>7</cp:revision>
  <cp:lastPrinted>2024-10-14T04:36:00Z</cp:lastPrinted>
  <dcterms:created xsi:type="dcterms:W3CDTF">2024-10-08T10:03:00Z</dcterms:created>
  <dcterms:modified xsi:type="dcterms:W3CDTF">2024-10-14T04:39:00Z</dcterms:modified>
</cp:coreProperties>
</file>